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Vickers Philip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AKEBIA THERAPEUTICS, INC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245 FIRST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Akebia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AKBA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Carolyn M. Rucci, attorney-in-fact for Philip J. Vickers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pvickersapr26.txt"/>
      <w:bookmarkStart w:id="3" w:name="kspoa_pvickersapr26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makes, constitutes and appoints each of John P.</w:t>
      </w:r>
    </w:p>
    <w:p>
      <w:pPr>
        <w:pStyle w:val="PreformattedText"/>
        <w:bidi w:val="0"/>
        <w:spacing w:before="0" w:after="0"/>
        <w:jc w:val="left"/>
        <w:rPr/>
      </w:pPr>
      <w:r>
        <w:rPr/>
        <w:t>Butler, Erik J. Ostrowski and Carolyn M. Ricci, Maria Franklin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Eleanor A. Ferguson or either of them acting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singly, and with full power of substitution, re-substitution and delegation,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undersigneds true and lawful attorney in fact (each of such persons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 substitutes and delegees being referred to herein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Attorney-in-Fact), with full power to act for the undersigned and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undersigneds name, place and stead, in the undersigneds capacity as an officer,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director or stockholder of Akebia Therapeutics, Inc. (the Company),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Take such actions as may be necessary or appropriate to enable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submit and file forms, schedules and other documents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U.S. Securities and Exchange Commission (SEC) utilizing the SECs Electronic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Data Gathering and Retrieval (EDGAR) system, which actions may include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enrolling the undersigned in EDGAR Next and (b) preparing, executing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submitting to the SEC a Form ID, amendments thereto, and such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information as may be necessary or appropriate to obtain and/or modify codes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passwords enabling the undersigned to make filings and submissions utilizing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Prepare and execute any and all forms, schedules and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the undersigned is required to file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SEC, or which the Attorney-in-Fact considers it advisable for the undersigned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 with the SEC, under Section 13 or Section 16 of the Securities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1934 or any rule or regulation thereunder, or under Rule 144 under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Act of 1933 (Rule 144), including Forms 3, 4 and 5, Schedules 13D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13G, and Forms 144 (all such forms, schedules and other documents being referred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herein as (SEC Filings);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Submit and file SEC Filings with the SEC utilizing the EDGAR system 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third-party system with which the Company, the undersigned 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uses to make EDGAR filings with the SEC or cause them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submitted and filed by a person appointed under Section 5 below;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File, submit or otherwise deliver SEC Filings to any securities exchange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the Companys securities may be listed or traded;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Act as an account administrator for the undersigneds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appoint, remove and replace account administrators, account users, technical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 and delegated entities; (ii) maintain the security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undersigneds EDGAR account, including modification of access codes;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(iii) maintain, modify and certify the accuracy of information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undersigneds EDGAR account dashboard; (iv) act as the EDGAR point of contact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the undersigneds EDGAR account; and (v) any other 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contemplated by Rule 10 of Regulation S-T with respect to account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administrators; or act as a delegated administrator for the undersigneds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account, including: (i) appoint, remove and replace delegated account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 and users; (ii) maintain the security of the undersigneds</w:t>
      </w:r>
    </w:p>
    <w:p>
      <w:pPr>
        <w:pStyle w:val="PreformattedText"/>
        <w:bidi w:val="0"/>
        <w:spacing w:before="0" w:after="0"/>
        <w:jc w:val="left"/>
        <w:rPr/>
      </w:pPr>
      <w:r>
        <w:rPr/>
        <w:t>EDGAR account; and (iii) any other actions contemplated by Rule 10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 S-T with respect to delegated entities;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Cause the Company to accept a delegation of authority from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undersigneds EDGAR account administrators and, pursuant to that delegation,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authorize the Companys EDGAR account administrators to appoint, remove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replace users for the undersigneds EDGAR account;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(7) Obtain, as the undersigneds representative and on the undersigneds behalf,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regarding transactions in the Companys equity securities from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third party, including the Company and any brokers, dealers, employee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plan administrators and trustees, and the undersigned hereby authorizes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third party to release any such information to the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  <w:t>a) This Power of Attorney authorizes, but does not require, the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act in his or her discretion on information provided to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without independent 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  <w:t>b) Any documents prepared or executed by the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will be in such form and will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information as the Attorney-in-Fact, in his or her discretion,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  <w:t>c) Neither the Company nor the Attorney-in-Fact assumes any liability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undersigneds responsibility to comply with the requirements of Section 13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16of the Exchange Act or Rule 144, any liability of the undersigned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failure to comply with such requirements, or any liability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for disgorgement of profits under Section 16(b) of the Exchange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d) This Power of Attorney does not relieve the undersigned from responsibility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compliance with the undersigneds obligations under Section 13 or Section 16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Exchange Act, including, without limitation, the reporting requirements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Section 13 or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the Attorney-in-Fact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do and perform each and every act and thing requisite, necessary or advisable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done in connection with the foregoing, as fully,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purposes, as the undersigned might or could do in person, hereby ratifying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confirming all that the Attorney-in-Fact, or his or her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authority of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4 or 5 or Schedules 13D or 13G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Forms 144 with respect to the undersigneds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Attorney-in-Fact.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revokes all previous powers of attorney with respect to the subject matter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executed this Power of Attorney as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March 26,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 Philip J. Vickers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Philip J. Vickers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35046" TargetMode="External"/><Relationship Id="rId3" Type="http://schemas.openxmlformats.org/officeDocument/2006/relationships/hyperlink" Target="http://www.sec.gov/cgi-bin/browse-edgar?action=getcompany&amp;CIK=000151702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6</Pages>
  <Words>1358</Words>
  <Characters>7397</Characters>
  <CharactersWithSpaces>8623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