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Tubridy Karen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AKEBIA THERAPEUTICS,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245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Akebia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AKBA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02/21/2017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6"/>
        <w:spacing w:after="0"/>
        <w:rPr>
          <w:sz w:val="20"/>
          <w:szCs w:val="20"/>
          <w:color w:val="auto"/>
        </w:rPr>
      </w:pPr>
      <w:r>
        <w:rPr>
          <w:rFonts w:ascii="Arial" w:cs="Arial" w:eastAsia="Arial" w:hAnsi="Arial"/>
          <w:sz w:val="17"/>
          <w:szCs w:val="17"/>
          <w:color w:val="0000FF"/>
        </w:rPr>
        <w:t>SVP, Chief Development Officer</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02142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02/21/2017</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5"/>
              </w:rPr>
              <w:t>23,000</w:t>
            </w:r>
            <w:r>
              <w:rPr>
                <w:rFonts w:ascii="Arial" w:cs="Arial" w:eastAsia="Arial" w:hAnsi="Arial"/>
                <w:sz w:val="22"/>
                <w:szCs w:val="22"/>
                <w:color w:val="008000"/>
                <w:w w:val="85"/>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23,000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1080" w:type="dxa"/>
            <w:vAlign w:val="bottom"/>
          </w:tcPr>
          <w:p>
            <w:pPr>
              <w:ind w:left="260"/>
              <w:spacing w:after="0"/>
              <w:rPr>
                <w:sz w:val="20"/>
                <w:szCs w:val="20"/>
                <w:color w:val="auto"/>
              </w:rPr>
            </w:pPr>
            <w:r>
              <w:rPr>
                <w:rFonts w:ascii="Arial" w:cs="Arial" w:eastAsia="Arial" w:hAnsi="Arial"/>
                <w:sz w:val="13"/>
                <w:szCs w:val="13"/>
                <w:color w:val="0000FF"/>
              </w:rPr>
              <w:t>02/21/2017</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36,500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02/21/2027</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36,500</w:t>
            </w:r>
          </w:p>
        </w:tc>
        <w:tc>
          <w:tcPr>
            <w:tcW w:w="6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10.14</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36,500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ind w:left="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were granted by the Issuer pursuant to its 2014 Incentive Plan. One hundred percent of the restricted stock units will vest on the third anniversary of the grant date.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shares underlying this option will vest on the first anniversary of the grant date with the remaining 75% vesting in equal quarterly installments thereafter.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Nicole R. Hadas,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02/23/2017</w:t>
            </w:r>
          </w:p>
        </w:tc>
        <w:tc>
          <w:tcPr>
            <w:tcW w:w="0" w:type="dxa"/>
            <w:vAlign w:val="bottom"/>
          </w:tcPr>
          <w:p>
            <w:pPr>
              <w:spacing w:after="0"/>
              <w:rPr>
                <w:sz w:val="1"/>
                <w:szCs w:val="1"/>
                <w:color w:val="auto"/>
              </w:rPr>
            </w:pPr>
          </w:p>
        </w:tc>
      </w:tr>
      <w:tr>
        <w:trPr>
          <w:trHeight w:val="92"/>
        </w:trPr>
        <w:tc>
          <w:tcPr>
            <w:tcW w:w="16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4"/>
              </w:rPr>
              <w:t>Fact for Tubridy Karen</w:t>
            </w:r>
          </w:p>
        </w:tc>
        <w:tc>
          <w:tcPr>
            <w:tcW w:w="48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2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9888" TargetMode="External"/><Relationship Id="rId13" Type="http://schemas.openxmlformats.org/officeDocument/2006/relationships/hyperlink" Target="http://www.sec.gov/cgi-bin/browse-edgar?action=getcompany&amp;CIK=0001517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2019-12-04T02:07:41Z</dcterms:created>
  <dcterms:modified xsi:type="dcterms:W3CDTF">2019-12-04T02:07:41Z</dcterms:modified>
</cp:coreProperties>
</file>